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75D66" w14:textId="2EF30959" w:rsidR="0050181B" w:rsidRDefault="00593789" w:rsidP="0050181B">
      <w:r w:rsidRPr="00196110">
        <w:t xml:space="preserve">In addition to your leisure reading, all students will be </w:t>
      </w:r>
      <w:r w:rsidRPr="00205AC1">
        <w:rPr>
          <w:b/>
        </w:rPr>
        <w:t>required</w:t>
      </w:r>
      <w:r w:rsidR="0050181B">
        <w:rPr>
          <w:b/>
        </w:rPr>
        <w:t xml:space="preserve"> </w:t>
      </w:r>
      <w:r w:rsidRPr="00196110">
        <w:t>to</w:t>
      </w:r>
      <w:r>
        <w:t xml:space="preserve"> read</w:t>
      </w:r>
      <w:r w:rsidRPr="00196110">
        <w:t xml:space="preserve"> two book</w:t>
      </w:r>
      <w:r>
        <w:t>s</w:t>
      </w:r>
      <w:r w:rsidRPr="00196110">
        <w:t xml:space="preserve"> to keep their analytical skills in fighting trim and to prepare for English class in the fall. </w:t>
      </w:r>
      <w:r w:rsidR="0050181B">
        <w:t xml:space="preserve"> </w:t>
      </w:r>
      <w:r w:rsidR="0050181B" w:rsidRPr="00196110">
        <w:t xml:space="preserve">Please complete this required reading before the first day of classes in anticipation of discussion and quizzes. </w:t>
      </w:r>
      <w:r w:rsidR="0050181B">
        <w:t>All of these books are</w:t>
      </w:r>
      <w:r w:rsidR="0050181B" w:rsidRPr="00196110">
        <w:t xml:space="preserve"> available in the Catlin Gabel bookstore, as well as at bookstores in the region. To make sure that everyone is on the same page in fall discussions of these works, your instructors request that you purchase the following editions of these texts:</w:t>
      </w:r>
    </w:p>
    <w:p w14:paraId="227C9882" w14:textId="77777777" w:rsidR="00F77DC1" w:rsidRPr="00DE387F" w:rsidRDefault="00F77DC1" w:rsidP="00593789"/>
    <w:p w14:paraId="2C537D19" w14:textId="77777777" w:rsidR="0070283D" w:rsidRPr="004E5122" w:rsidRDefault="0070283D" w:rsidP="0070283D">
      <w:r w:rsidRPr="004E5122">
        <w:rPr>
          <w:b/>
        </w:rPr>
        <w:t>Upper School Students</w:t>
      </w:r>
    </w:p>
    <w:p w14:paraId="1A588F83" w14:textId="6CF201FE" w:rsidR="0070283D" w:rsidRPr="00D32FA9" w:rsidRDefault="0070283D" w:rsidP="00D32FA9">
      <w:pPr>
        <w:shd w:val="clear" w:color="auto" w:fill="FFFFFF"/>
        <w:spacing w:line="285" w:lineRule="atLeast"/>
        <w:rPr>
          <w:rFonts w:eastAsia="Times New Roman"/>
          <w:color w:val="333333"/>
        </w:rPr>
      </w:pPr>
      <w:r w:rsidRPr="004E5122">
        <w:t xml:space="preserve">Jhumpa Lahiri. </w:t>
      </w:r>
      <w:r w:rsidRPr="004E5122">
        <w:rPr>
          <w:i/>
        </w:rPr>
        <w:t>The Namesake</w:t>
      </w:r>
      <w:r w:rsidRPr="004E5122">
        <w:t>.</w:t>
      </w:r>
      <w:r w:rsidRPr="004E5122">
        <w:rPr>
          <w:b/>
        </w:rPr>
        <w:t xml:space="preserve"> </w:t>
      </w:r>
      <w:r w:rsidRPr="004E5122">
        <w:t>Mariner Books, 2004.</w:t>
      </w:r>
      <w:r w:rsidRPr="004E5122">
        <w:rPr>
          <w:rFonts w:eastAsia="Times New Roman"/>
          <w:b/>
          <w:bCs/>
          <w:color w:val="333333"/>
        </w:rPr>
        <w:t xml:space="preserve"> </w:t>
      </w:r>
      <w:r w:rsidRPr="004E5122">
        <w:rPr>
          <w:rFonts w:eastAsia="Times New Roman"/>
          <w:bCs/>
          <w:color w:val="333333"/>
        </w:rPr>
        <w:t>(ISBN-10:</w:t>
      </w:r>
      <w:r w:rsidRPr="004E5122">
        <w:rPr>
          <w:rFonts w:eastAsia="Times New Roman"/>
          <w:color w:val="333333"/>
        </w:rPr>
        <w:t> 0618485228)</w:t>
      </w:r>
    </w:p>
    <w:p w14:paraId="199D0F68" w14:textId="77777777" w:rsidR="0050181B" w:rsidRDefault="0050181B" w:rsidP="0050181B">
      <w:pPr>
        <w:widowControl w:val="0"/>
        <w:autoSpaceDE w:val="0"/>
        <w:autoSpaceDN w:val="0"/>
        <w:adjustRightInd w:val="0"/>
        <w:rPr>
          <w:lang w:eastAsia="ja-JP"/>
        </w:rPr>
      </w:pPr>
      <w:r w:rsidRPr="006B6D24">
        <w:t xml:space="preserve">All Upper School students will read </w:t>
      </w:r>
      <w:r w:rsidRPr="006B6D24">
        <w:rPr>
          <w:i/>
        </w:rPr>
        <w:t>The Namesake</w:t>
      </w:r>
      <w:r w:rsidRPr="006B6D24">
        <w:t xml:space="preserve"> by Pulitzer Prize-winning author Jhumpa Lahiri. We feel we should warn you that this novel is written for adults, and includes some adult content. </w:t>
      </w:r>
      <w:r w:rsidRPr="00DE387F">
        <w:rPr>
          <w:lang w:eastAsia="ja-JP"/>
        </w:rPr>
        <w:t>The novel follows a Bengali couple as they immigrate to America. It’s a book intended for adults, which includes some sexual content, but which will help us to extend the discussion of identity that Catlin Gabel has been conducting in the past year.</w:t>
      </w:r>
    </w:p>
    <w:p w14:paraId="25A7B49B" w14:textId="77777777" w:rsidR="0050181B" w:rsidRPr="00DE387F" w:rsidRDefault="0050181B" w:rsidP="0050181B">
      <w:pPr>
        <w:widowControl w:val="0"/>
        <w:autoSpaceDE w:val="0"/>
        <w:autoSpaceDN w:val="0"/>
        <w:adjustRightInd w:val="0"/>
        <w:rPr>
          <w:lang w:eastAsia="ja-JP"/>
        </w:rPr>
      </w:pPr>
    </w:p>
    <w:p w14:paraId="675E2570" w14:textId="3CBA5E2B" w:rsidR="0050181B" w:rsidRPr="00A85D13" w:rsidRDefault="0050181B" w:rsidP="0050181B">
      <w:r>
        <w:t>S</w:t>
      </w:r>
      <w:r>
        <w:t>tudents</w:t>
      </w:r>
      <w:r w:rsidRPr="00196110">
        <w:t xml:space="preserve"> will </w:t>
      </w:r>
      <w:r>
        <w:t xml:space="preserve">also </w:t>
      </w:r>
      <w:bookmarkStart w:id="0" w:name="_GoBack"/>
      <w:bookmarkEnd w:id="0"/>
      <w:r w:rsidRPr="00196110">
        <w:t xml:space="preserve">read another book keyed to their fall </w:t>
      </w:r>
      <w:r>
        <w:t xml:space="preserve">courses. </w:t>
      </w:r>
    </w:p>
    <w:p w14:paraId="21CF3818" w14:textId="77777777" w:rsidR="0050181B" w:rsidRPr="00196110" w:rsidRDefault="0050181B" w:rsidP="0050181B"/>
    <w:p w14:paraId="52865DCB" w14:textId="77777777" w:rsidR="0070283D" w:rsidRPr="004E5122" w:rsidRDefault="0070283D" w:rsidP="0070283D">
      <w:pPr>
        <w:rPr>
          <w:b/>
        </w:rPr>
      </w:pPr>
      <w:r w:rsidRPr="004E5122">
        <w:rPr>
          <w:b/>
        </w:rPr>
        <w:t>English 9</w:t>
      </w:r>
    </w:p>
    <w:p w14:paraId="07C92059" w14:textId="77777777" w:rsidR="0070283D" w:rsidRPr="004E5122" w:rsidRDefault="0070283D" w:rsidP="0070283D">
      <w:r w:rsidRPr="004E5122">
        <w:rPr>
          <w:color w:val="000000"/>
        </w:rPr>
        <w:t xml:space="preserve">Hazel Rochman and Darlene Z. McCampbell, eds. </w:t>
      </w:r>
      <w:r w:rsidRPr="004E5122">
        <w:rPr>
          <w:i/>
          <w:color w:val="000000"/>
        </w:rPr>
        <w:t>Leaving Home: Stories</w:t>
      </w:r>
      <w:r w:rsidRPr="004E5122">
        <w:rPr>
          <w:color w:val="000000"/>
        </w:rPr>
        <w:t xml:space="preserve">. Harper Teen, 1998. (ISBN-13: </w:t>
      </w:r>
      <w:r w:rsidRPr="004E5122">
        <w:t>978-0064407069)</w:t>
      </w:r>
    </w:p>
    <w:p w14:paraId="49EAA383" w14:textId="77777777" w:rsidR="0070283D" w:rsidRPr="004E5122" w:rsidRDefault="0070283D" w:rsidP="0070283D">
      <w:pPr>
        <w:widowControl w:val="0"/>
        <w:autoSpaceDE w:val="0"/>
        <w:autoSpaceDN w:val="0"/>
        <w:adjustRightInd w:val="0"/>
        <w:rPr>
          <w:b/>
          <w:lang w:eastAsia="ja-JP"/>
        </w:rPr>
      </w:pPr>
    </w:p>
    <w:p w14:paraId="498FC6BC" w14:textId="77777777" w:rsidR="0070283D" w:rsidRPr="004E5122" w:rsidRDefault="0070283D" w:rsidP="0070283D">
      <w:pPr>
        <w:widowControl w:val="0"/>
        <w:autoSpaceDE w:val="0"/>
        <w:autoSpaceDN w:val="0"/>
        <w:adjustRightInd w:val="0"/>
        <w:rPr>
          <w:lang w:eastAsia="ja-JP"/>
        </w:rPr>
      </w:pPr>
      <w:r w:rsidRPr="004E5122">
        <w:rPr>
          <w:b/>
          <w:lang w:eastAsia="ja-JP"/>
        </w:rPr>
        <w:t>English 10</w:t>
      </w:r>
      <w:r w:rsidRPr="004E5122">
        <w:rPr>
          <w:lang w:eastAsia="ja-JP"/>
        </w:rPr>
        <w:t xml:space="preserve"> </w:t>
      </w:r>
    </w:p>
    <w:p w14:paraId="2BC7F496" w14:textId="77777777" w:rsidR="0070283D" w:rsidRPr="004E5122" w:rsidRDefault="0070283D" w:rsidP="0070283D">
      <w:pPr>
        <w:widowControl w:val="0"/>
        <w:autoSpaceDE w:val="0"/>
        <w:autoSpaceDN w:val="0"/>
        <w:adjustRightInd w:val="0"/>
        <w:rPr>
          <w:lang w:eastAsia="ja-JP"/>
        </w:rPr>
      </w:pPr>
      <w:r w:rsidRPr="004E5122">
        <w:rPr>
          <w:lang w:eastAsia="ja-JP"/>
        </w:rPr>
        <w:t xml:space="preserve">Ngugi wa Thiongo. </w:t>
      </w:r>
      <w:r w:rsidRPr="004E5122">
        <w:rPr>
          <w:i/>
          <w:lang w:eastAsia="ja-JP"/>
        </w:rPr>
        <w:t>The River Between</w:t>
      </w:r>
      <w:r w:rsidRPr="004E5122">
        <w:rPr>
          <w:lang w:eastAsia="ja-JP"/>
        </w:rPr>
        <w:t>. Longman, 1990. (ISBN: 978-0435905484)</w:t>
      </w:r>
    </w:p>
    <w:p w14:paraId="30FEF39D" w14:textId="77777777" w:rsidR="0070283D" w:rsidRPr="004E5122" w:rsidRDefault="0070283D" w:rsidP="0070283D">
      <w:pPr>
        <w:rPr>
          <w:lang w:eastAsia="ja-JP"/>
        </w:rPr>
      </w:pPr>
    </w:p>
    <w:p w14:paraId="3FD48EB3" w14:textId="77777777" w:rsidR="0070283D" w:rsidRPr="004E5122" w:rsidRDefault="0070283D" w:rsidP="0070283D">
      <w:pPr>
        <w:widowControl w:val="0"/>
        <w:autoSpaceDE w:val="0"/>
        <w:autoSpaceDN w:val="0"/>
        <w:adjustRightInd w:val="0"/>
        <w:rPr>
          <w:b/>
          <w:lang w:eastAsia="ja-JP"/>
        </w:rPr>
      </w:pPr>
      <w:r w:rsidRPr="004E5122">
        <w:rPr>
          <w:b/>
          <w:lang w:eastAsia="ja-JP"/>
        </w:rPr>
        <w:t>English 11</w:t>
      </w:r>
    </w:p>
    <w:p w14:paraId="3835C1FA" w14:textId="5B27702F" w:rsidR="00A85D13" w:rsidRDefault="0070283D" w:rsidP="008B5C20">
      <w:pPr>
        <w:shd w:val="clear" w:color="auto" w:fill="FFFFFF"/>
        <w:spacing w:line="285" w:lineRule="atLeast"/>
        <w:rPr>
          <w:rFonts w:eastAsia="Times New Roman"/>
          <w:color w:val="333333"/>
        </w:rPr>
      </w:pPr>
      <w:r w:rsidRPr="004E5122">
        <w:rPr>
          <w:lang w:eastAsia="ja-JP"/>
        </w:rPr>
        <w:t xml:space="preserve">Junot Diaz. </w:t>
      </w:r>
      <w:r w:rsidRPr="004E5122">
        <w:rPr>
          <w:i/>
          <w:iCs/>
          <w:lang w:eastAsia="ja-JP"/>
        </w:rPr>
        <w:t>The Brief Wondrous Life of Oscar Wao</w:t>
      </w:r>
      <w:r w:rsidRPr="004E5122">
        <w:rPr>
          <w:lang w:eastAsia="ja-JP"/>
        </w:rPr>
        <w:t xml:space="preserve">. </w:t>
      </w:r>
      <w:r w:rsidRPr="004E5122">
        <w:rPr>
          <w:rFonts w:eastAsia="Times New Roman"/>
          <w:color w:val="333333"/>
        </w:rPr>
        <w:t>Riverhead Books; 2008. (</w:t>
      </w:r>
      <w:r w:rsidRPr="004E5122">
        <w:rPr>
          <w:rFonts w:eastAsia="Times New Roman"/>
          <w:bCs/>
          <w:color w:val="333333"/>
        </w:rPr>
        <w:t>ISBN-10:</w:t>
      </w:r>
      <w:r w:rsidRPr="004E5122">
        <w:rPr>
          <w:rFonts w:eastAsia="Times New Roman"/>
          <w:color w:val="333333"/>
        </w:rPr>
        <w:t> 1594483299)</w:t>
      </w:r>
    </w:p>
    <w:p w14:paraId="13ABDAB9" w14:textId="107EA4F7" w:rsidR="00D32FA9" w:rsidRPr="00D32FA9" w:rsidRDefault="00413F2B" w:rsidP="00D32FA9">
      <w:pPr>
        <w:rPr>
          <w:lang w:eastAsia="ja-JP"/>
        </w:rPr>
      </w:pPr>
      <w:r w:rsidRPr="00D32FA9">
        <w:t xml:space="preserve">This novel centers on the immigrant experience in America, including distinctions of race, class and gender, which will be explored by </w:t>
      </w:r>
      <w:proofErr w:type="gramStart"/>
      <w:r w:rsidRPr="00D32FA9">
        <w:t>Juniors</w:t>
      </w:r>
      <w:proofErr w:type="gramEnd"/>
      <w:r w:rsidRPr="00D32FA9">
        <w:t xml:space="preserve"> throughout English 11. While Juniors will read </w:t>
      </w:r>
      <w:r w:rsidRPr="00D32FA9">
        <w:rPr>
          <w:i/>
        </w:rPr>
        <w:t>Huckleberry Finn</w:t>
      </w:r>
      <w:r w:rsidRPr="00D32FA9">
        <w:t xml:space="preserve"> and other works that present the opportunity to confront and discuss racist attitudes in America, they may be shocked by the use of racial epithets in </w:t>
      </w:r>
      <w:r w:rsidRPr="00D32FA9">
        <w:rPr>
          <w:i/>
          <w:iCs/>
          <w:lang w:eastAsia="ja-JP"/>
        </w:rPr>
        <w:t>Oscar Wao</w:t>
      </w:r>
      <w:r w:rsidRPr="00D32FA9">
        <w:rPr>
          <w:i/>
        </w:rPr>
        <w:t>.</w:t>
      </w:r>
      <w:r w:rsidRPr="00D32FA9">
        <w:t xml:space="preserve"> We believe, however, that our incoming Juniors can handle the realism of this novel as they watch the improbable hero, Oscar Wao, slowly define his moral compass.</w:t>
      </w:r>
      <w:r w:rsidR="000D4419" w:rsidRPr="00D32FA9">
        <w:t xml:space="preserve"> If you are interested in </w:t>
      </w:r>
      <w:r w:rsidR="00D32FA9">
        <w:t xml:space="preserve">learning about </w:t>
      </w:r>
      <w:r w:rsidR="000D4419" w:rsidRPr="00D32FA9">
        <w:t xml:space="preserve">the author’s own thoughts about the language in the novel, we suggest </w:t>
      </w:r>
      <w:r w:rsidR="00D32FA9" w:rsidRPr="00D32FA9">
        <w:t>reading these interviews with</w:t>
      </w:r>
      <w:r w:rsidR="000D4419" w:rsidRPr="00D32FA9">
        <w:t xml:space="preserve"> </w:t>
      </w:r>
      <w:proofErr w:type="spellStart"/>
      <w:r w:rsidR="000D4419" w:rsidRPr="00D32FA9">
        <w:t>Junot</w:t>
      </w:r>
      <w:proofErr w:type="spellEnd"/>
      <w:r w:rsidR="000D4419" w:rsidRPr="00D32FA9">
        <w:t xml:space="preserve"> Diaz:</w:t>
      </w:r>
      <w:r w:rsidR="00D32FA9" w:rsidRPr="00D32FA9">
        <w:t xml:space="preserve"> </w:t>
      </w:r>
      <w:hyperlink r:id="rId5" w:history="1">
        <w:r w:rsidR="00D32FA9" w:rsidRPr="00D32FA9">
          <w:rPr>
            <w:rStyle w:val="Hyperlink"/>
            <w:lang w:eastAsia="ja-JP"/>
          </w:rPr>
          <w:t>http://bombmagazine.org/article/2948/junot-d-az</w:t>
        </w:r>
      </w:hyperlink>
      <w:r w:rsidR="0050181B">
        <w:t xml:space="preserve">, </w:t>
      </w:r>
      <w:hyperlink r:id="rId6" w:history="1">
        <w:r w:rsidR="00D32FA9" w:rsidRPr="00D32FA9">
          <w:rPr>
            <w:color w:val="0000E9"/>
            <w:u w:val="single" w:color="0000E9"/>
            <w:lang w:eastAsia="ja-JP"/>
          </w:rPr>
          <w:t>http://www.colorlines.com/articles/facing-race-2012-bonus-junot-d%C3%ADazs-press-conversation-video</w:t>
        </w:r>
      </w:hyperlink>
    </w:p>
    <w:p w14:paraId="40A56B78" w14:textId="39927BCE" w:rsidR="00413F2B" w:rsidRPr="001A049F" w:rsidRDefault="00413F2B" w:rsidP="00413F2B">
      <w:pPr>
        <w:ind w:left="720"/>
      </w:pPr>
    </w:p>
    <w:p w14:paraId="0A63E537" w14:textId="5E9EF582" w:rsidR="00D32FA9" w:rsidRPr="00D32FA9" w:rsidRDefault="00593789" w:rsidP="00D32FA9">
      <w:pPr>
        <w:rPr>
          <w:b/>
        </w:rPr>
      </w:pPr>
      <w:r w:rsidRPr="00196110">
        <w:rPr>
          <w:b/>
        </w:rPr>
        <w:t>Senior Electives</w:t>
      </w:r>
    </w:p>
    <w:p w14:paraId="4121EA8E" w14:textId="77777777" w:rsidR="00A85D13" w:rsidRDefault="00A85D13" w:rsidP="00A85D13">
      <w:pPr>
        <w:widowControl w:val="0"/>
        <w:autoSpaceDE w:val="0"/>
        <w:autoSpaceDN w:val="0"/>
        <w:adjustRightInd w:val="0"/>
        <w:rPr>
          <w:b/>
          <w:iCs/>
          <w:lang w:eastAsia="ja-JP"/>
        </w:rPr>
      </w:pPr>
      <w:r>
        <w:rPr>
          <w:b/>
          <w:iCs/>
          <w:lang w:eastAsia="ja-JP"/>
        </w:rPr>
        <w:t>Theater of the American Dream</w:t>
      </w:r>
    </w:p>
    <w:p w14:paraId="4D30212E" w14:textId="719E450A" w:rsidR="00A85D13" w:rsidRPr="00743A86" w:rsidRDefault="00743A86" w:rsidP="00593789">
      <w:pPr>
        <w:rPr>
          <w:lang w:eastAsia="ja-JP"/>
        </w:rPr>
      </w:pPr>
      <w:r w:rsidRPr="00743A86">
        <w:rPr>
          <w:lang w:eastAsia="ja-JP"/>
        </w:rPr>
        <w:t xml:space="preserve">Lorraine Hansberry. </w:t>
      </w:r>
      <w:r w:rsidRPr="00743A86">
        <w:rPr>
          <w:i/>
          <w:iCs/>
          <w:lang w:eastAsia="ja-JP"/>
        </w:rPr>
        <w:t>A Raisin in the Sun</w:t>
      </w:r>
      <w:r w:rsidRPr="00743A86">
        <w:rPr>
          <w:lang w:eastAsia="ja-JP"/>
        </w:rPr>
        <w:t>, Vintage Books, 1994. (ISBN: 0-679-75533-0)</w:t>
      </w:r>
    </w:p>
    <w:p w14:paraId="5FCB7F00" w14:textId="77777777" w:rsidR="00743A86" w:rsidRDefault="00743A86" w:rsidP="00593789">
      <w:pPr>
        <w:rPr>
          <w:b/>
          <w:lang w:eastAsia="ja-JP"/>
        </w:rPr>
      </w:pPr>
    </w:p>
    <w:p w14:paraId="55E0F254" w14:textId="77777777" w:rsidR="00300EAB" w:rsidRPr="004E5122" w:rsidRDefault="00300EAB" w:rsidP="00300EAB">
      <w:pPr>
        <w:rPr>
          <w:rStyle w:val="a-size-large"/>
          <w:rFonts w:eastAsia="Times New Roman"/>
          <w:b/>
          <w:color w:val="111111"/>
        </w:rPr>
      </w:pPr>
      <w:r w:rsidRPr="004E5122">
        <w:rPr>
          <w:b/>
          <w:lang w:eastAsia="ja-JP"/>
        </w:rPr>
        <w:t>Modern American Poetry</w:t>
      </w:r>
    </w:p>
    <w:p w14:paraId="31BD5F60" w14:textId="77777777" w:rsidR="00300EAB" w:rsidRPr="004E5122" w:rsidRDefault="00300EAB" w:rsidP="00300EAB">
      <w:pPr>
        <w:rPr>
          <w:rFonts w:eastAsia="Times New Roman"/>
          <w:color w:val="111111"/>
        </w:rPr>
      </w:pPr>
      <w:r w:rsidRPr="004E5122">
        <w:rPr>
          <w:rFonts w:eastAsia="Times New Roman"/>
          <w:i/>
          <w:color w:val="111111"/>
        </w:rPr>
        <w:t>The Open Door: One Hundred Poems, One Hundred Years of "Poetry</w:t>
      </w:r>
      <w:r w:rsidRPr="004E5122">
        <w:rPr>
          <w:rFonts w:eastAsia="Times New Roman"/>
          <w:b/>
          <w:i/>
          <w:color w:val="111111"/>
        </w:rPr>
        <w:t>.</w:t>
      </w:r>
      <w:r w:rsidRPr="004E5122">
        <w:rPr>
          <w:rFonts w:eastAsia="Times New Roman"/>
          <w:i/>
          <w:color w:val="111111"/>
        </w:rPr>
        <w:t>"</w:t>
      </w:r>
      <w:r w:rsidRPr="004E5122">
        <w:rPr>
          <w:rFonts w:eastAsia="Times New Roman"/>
          <w:b/>
          <w:i/>
          <w:color w:val="111111"/>
        </w:rPr>
        <w:t xml:space="preserve"> </w:t>
      </w:r>
      <w:r w:rsidRPr="004E5122">
        <w:rPr>
          <w:rFonts w:eastAsia="Times New Roman"/>
          <w:color w:val="333333"/>
        </w:rPr>
        <w:t>University of Chicago</w:t>
      </w:r>
      <w:r>
        <w:rPr>
          <w:rFonts w:eastAsia="Times New Roman"/>
          <w:b/>
          <w:color w:val="333333"/>
        </w:rPr>
        <w:t xml:space="preserve"> </w:t>
      </w:r>
      <w:r w:rsidRPr="004E5122">
        <w:rPr>
          <w:rFonts w:eastAsia="Times New Roman"/>
          <w:color w:val="333333"/>
        </w:rPr>
        <w:t>Press, 2013. (</w:t>
      </w:r>
      <w:r w:rsidRPr="004E5122">
        <w:rPr>
          <w:rFonts w:eastAsia="Times New Roman"/>
          <w:bCs/>
          <w:color w:val="333333"/>
        </w:rPr>
        <w:t>ISBN-10:</w:t>
      </w:r>
      <w:r w:rsidRPr="004E5122">
        <w:rPr>
          <w:rFonts w:eastAsia="Times New Roman"/>
          <w:color w:val="333333"/>
        </w:rPr>
        <w:t> 022610401X)</w:t>
      </w:r>
    </w:p>
    <w:p w14:paraId="1F9239F4" w14:textId="77777777" w:rsidR="00593789" w:rsidRDefault="00593789" w:rsidP="00593789">
      <w:pPr>
        <w:rPr>
          <w:lang w:eastAsia="ja-JP"/>
        </w:rPr>
      </w:pPr>
    </w:p>
    <w:p w14:paraId="47C5F7EB" w14:textId="77777777" w:rsidR="00A85D13" w:rsidRPr="00196110" w:rsidRDefault="00A85D13" w:rsidP="00A85D13">
      <w:r w:rsidRPr="00196110">
        <w:rPr>
          <w:b/>
          <w:bCs/>
        </w:rPr>
        <w:t>The Southwest</w:t>
      </w:r>
    </w:p>
    <w:p w14:paraId="10C4C7A5" w14:textId="77777777" w:rsidR="00A85D13" w:rsidRPr="00196110" w:rsidRDefault="00A85D13" w:rsidP="00A85D13">
      <w:pPr>
        <w:rPr>
          <w:lang w:eastAsia="ja-JP"/>
        </w:rPr>
      </w:pPr>
      <w:r>
        <w:rPr>
          <w:color w:val="000000"/>
        </w:rPr>
        <w:t>Jimmy Santiago Baca.</w:t>
      </w:r>
      <w:r w:rsidRPr="00196110">
        <w:rPr>
          <w:color w:val="000000"/>
        </w:rPr>
        <w:t xml:space="preserve"> </w:t>
      </w:r>
      <w:r w:rsidRPr="00196110">
        <w:rPr>
          <w:i/>
          <w:iCs/>
          <w:color w:val="000000"/>
        </w:rPr>
        <w:t>A Place to Stand</w:t>
      </w:r>
      <w:r>
        <w:rPr>
          <w:color w:val="000000"/>
        </w:rPr>
        <w:t>.</w:t>
      </w:r>
      <w:r w:rsidRPr="00196110">
        <w:rPr>
          <w:color w:val="000000"/>
        </w:rPr>
        <w:t xml:space="preserve"> Grove Press, 2002</w:t>
      </w:r>
      <w:r>
        <w:rPr>
          <w:color w:val="000000"/>
        </w:rPr>
        <w:t>.</w:t>
      </w:r>
      <w:r w:rsidRPr="00196110">
        <w:rPr>
          <w:color w:val="000000"/>
        </w:rPr>
        <w:t xml:space="preserve"> (ISBN: 978-0802139085)</w:t>
      </w:r>
    </w:p>
    <w:p w14:paraId="682BAD2D" w14:textId="77777777" w:rsidR="00A85D13" w:rsidRPr="00196110" w:rsidRDefault="00A85D13" w:rsidP="00593789">
      <w:pPr>
        <w:rPr>
          <w:lang w:eastAsia="ja-JP"/>
        </w:rPr>
      </w:pPr>
    </w:p>
    <w:p w14:paraId="6E9F85F0" w14:textId="77777777" w:rsidR="00593789" w:rsidRPr="00E154F4" w:rsidRDefault="00A85D13" w:rsidP="00593789">
      <w:pPr>
        <w:rPr>
          <w:b/>
          <w:lang w:eastAsia="ja-JP"/>
        </w:rPr>
      </w:pPr>
      <w:r w:rsidRPr="00E154F4">
        <w:rPr>
          <w:b/>
          <w:lang w:eastAsia="ja-JP"/>
        </w:rPr>
        <w:t>British Romanticism</w:t>
      </w:r>
    </w:p>
    <w:p w14:paraId="1C956F5A" w14:textId="0479BA56" w:rsidR="00593789" w:rsidRPr="00DE387F" w:rsidRDefault="00E154F4" w:rsidP="00593789">
      <w:pPr>
        <w:rPr>
          <w:lang w:eastAsia="ja-JP"/>
        </w:rPr>
      </w:pPr>
      <w:r w:rsidRPr="00DE387F">
        <w:rPr>
          <w:lang w:eastAsia="ja-JP"/>
        </w:rPr>
        <w:t xml:space="preserve">Jane Austen: </w:t>
      </w:r>
      <w:r w:rsidRPr="00DE387F">
        <w:rPr>
          <w:i/>
          <w:iCs/>
          <w:lang w:eastAsia="ja-JP"/>
        </w:rPr>
        <w:t>Sense and Sensibility</w:t>
      </w:r>
      <w:r w:rsidR="0050181B">
        <w:rPr>
          <w:lang w:eastAsia="ja-JP"/>
        </w:rPr>
        <w:t xml:space="preserve">. </w:t>
      </w:r>
      <w:r w:rsidRPr="00DE387F">
        <w:rPr>
          <w:lang w:eastAsia="ja-JP"/>
        </w:rPr>
        <w:t xml:space="preserve">Norton Critical Edition; ed. Claudia L. Johnson </w:t>
      </w:r>
      <w:r w:rsidR="0050181B">
        <w:rPr>
          <w:lang w:eastAsia="ja-JP"/>
        </w:rPr>
        <w:t>(</w:t>
      </w:r>
      <w:r w:rsidRPr="00DE387F">
        <w:rPr>
          <w:lang w:eastAsia="ja-JP"/>
        </w:rPr>
        <w:t>ISBN</w:t>
      </w:r>
      <w:r w:rsidR="0050181B">
        <w:rPr>
          <w:lang w:eastAsia="ja-JP"/>
        </w:rPr>
        <w:t>:</w:t>
      </w:r>
      <w:r w:rsidRPr="00DE387F">
        <w:rPr>
          <w:lang w:eastAsia="ja-JP"/>
        </w:rPr>
        <w:t xml:space="preserve"> 978-0-393-97751-6</w:t>
      </w:r>
    </w:p>
    <w:p w14:paraId="61F70487" w14:textId="77777777" w:rsidR="00E154F4" w:rsidRDefault="00E154F4" w:rsidP="00593789">
      <w:pPr>
        <w:rPr>
          <w:b/>
          <w:lang w:eastAsia="ja-JP"/>
        </w:rPr>
      </w:pPr>
    </w:p>
    <w:p w14:paraId="2BDD99A7" w14:textId="77777777" w:rsidR="00593789" w:rsidRDefault="00593789" w:rsidP="00593789">
      <w:pPr>
        <w:rPr>
          <w:b/>
          <w:lang w:eastAsia="ja-JP"/>
        </w:rPr>
      </w:pPr>
      <w:r w:rsidRPr="00196110">
        <w:rPr>
          <w:b/>
          <w:lang w:eastAsia="ja-JP"/>
        </w:rPr>
        <w:t>Shakespearean Visions</w:t>
      </w:r>
    </w:p>
    <w:p w14:paraId="1307A699" w14:textId="68E935ED" w:rsidR="008B5C20" w:rsidRDefault="00593789" w:rsidP="00593789">
      <w:pPr>
        <w:rPr>
          <w:lang w:eastAsia="ja-JP"/>
        </w:rPr>
      </w:pPr>
      <w:r w:rsidRPr="00196110">
        <w:rPr>
          <w:lang w:eastAsia="ja-JP"/>
        </w:rPr>
        <w:lastRenderedPageBreak/>
        <w:t>Patricia Highsmith</w:t>
      </w:r>
      <w:r>
        <w:rPr>
          <w:lang w:eastAsia="ja-JP"/>
        </w:rPr>
        <w:t>.</w:t>
      </w:r>
      <w:r w:rsidRPr="00196110">
        <w:rPr>
          <w:lang w:eastAsia="ja-JP"/>
        </w:rPr>
        <w:t xml:space="preserve"> </w:t>
      </w:r>
      <w:r w:rsidRPr="00196110">
        <w:rPr>
          <w:i/>
          <w:lang w:eastAsia="ja-JP"/>
        </w:rPr>
        <w:t>The Talented Mr. Ripley</w:t>
      </w:r>
      <w:r>
        <w:rPr>
          <w:lang w:eastAsia="ja-JP"/>
        </w:rPr>
        <w:t xml:space="preserve">. Norton, 2008. </w:t>
      </w:r>
      <w:r w:rsidRPr="00196110">
        <w:rPr>
          <w:lang w:eastAsia="ja-JP"/>
        </w:rPr>
        <w:t>(ISBN:</w:t>
      </w:r>
      <w:r w:rsidRPr="00196110">
        <w:rPr>
          <w:rFonts w:eastAsia="Times New Roman"/>
          <w:color w:val="333333"/>
          <w:shd w:val="clear" w:color="auto" w:fill="FFFFFF"/>
        </w:rPr>
        <w:t> 9780393332148)</w:t>
      </w:r>
    </w:p>
    <w:sectPr w:rsidR="008B5C20" w:rsidSect="0050181B">
      <w:pgSz w:w="12240" w:h="15840"/>
      <w:pgMar w:top="1008"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89"/>
    <w:rsid w:val="000D4419"/>
    <w:rsid w:val="00300EAB"/>
    <w:rsid w:val="00413F2B"/>
    <w:rsid w:val="00417D8D"/>
    <w:rsid w:val="00482E5C"/>
    <w:rsid w:val="004F4B9E"/>
    <w:rsid w:val="0050181B"/>
    <w:rsid w:val="00593789"/>
    <w:rsid w:val="006316BB"/>
    <w:rsid w:val="006B6D24"/>
    <w:rsid w:val="0070283D"/>
    <w:rsid w:val="007244EA"/>
    <w:rsid w:val="00743A86"/>
    <w:rsid w:val="007F0668"/>
    <w:rsid w:val="008B5C20"/>
    <w:rsid w:val="00A85D13"/>
    <w:rsid w:val="00BA3B67"/>
    <w:rsid w:val="00D32FA9"/>
    <w:rsid w:val="00DE387F"/>
    <w:rsid w:val="00E154F4"/>
    <w:rsid w:val="00F14334"/>
    <w:rsid w:val="00F77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7ABB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78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
    <w:name w:val="a-size-large"/>
    <w:basedOn w:val="DefaultParagraphFont"/>
    <w:rsid w:val="00300EAB"/>
  </w:style>
  <w:style w:type="character" w:styleId="Hyperlink">
    <w:name w:val="Hyperlink"/>
    <w:basedOn w:val="DefaultParagraphFont"/>
    <w:uiPriority w:val="99"/>
    <w:unhideWhenUsed/>
    <w:rsid w:val="00D32F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78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
    <w:name w:val="a-size-large"/>
    <w:basedOn w:val="DefaultParagraphFont"/>
    <w:rsid w:val="00300EAB"/>
  </w:style>
  <w:style w:type="character" w:styleId="Hyperlink">
    <w:name w:val="Hyperlink"/>
    <w:basedOn w:val="DefaultParagraphFont"/>
    <w:uiPriority w:val="99"/>
    <w:unhideWhenUsed/>
    <w:rsid w:val="00D32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lines.com/articles/facing-race-2012-bonus-junot-d%C3%ADazs-press-conversation-video" TargetMode="External"/><Relationship Id="rId5" Type="http://schemas.openxmlformats.org/officeDocument/2006/relationships/hyperlink" Target="http://bombmagazine.org/article/2948/junot-d-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434</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Catlin Gabel School</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Catlin Gabel</dc:creator>
  <cp:lastModifiedBy>Medley, Mary</cp:lastModifiedBy>
  <cp:revision>3</cp:revision>
  <dcterms:created xsi:type="dcterms:W3CDTF">2015-07-08T16:07:00Z</dcterms:created>
  <dcterms:modified xsi:type="dcterms:W3CDTF">2015-07-08T16:17:00Z</dcterms:modified>
</cp:coreProperties>
</file>